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ВПР по анг</w:t>
      </w:r>
      <w:r w:rsidRPr="008764C9">
        <w:rPr>
          <w:rFonts w:ascii="Times New Roman" w:hAnsi="Times New Roman" w:cs="Times New Roman"/>
          <w:sz w:val="28"/>
          <w:szCs w:val="28"/>
        </w:rPr>
        <w:t xml:space="preserve">лийскому языку в </w:t>
      </w:r>
      <w:r>
        <w:rPr>
          <w:rFonts w:ascii="Times New Roman" w:hAnsi="Times New Roman" w:cs="Times New Roman"/>
          <w:sz w:val="28"/>
          <w:szCs w:val="28"/>
        </w:rPr>
        <w:t>11 классе 2017-2018 учебный год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Работа по иностранному языку состояла из 4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Pr="0087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(максимум 23 балла).</w:t>
      </w:r>
    </w:p>
    <w:p w:rsid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Раздел 1 – «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» – включал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64C9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Раздел 2 – «Чтение» – включал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764C9">
        <w:rPr>
          <w:rFonts w:ascii="Times New Roman" w:hAnsi="Times New Roman" w:cs="Times New Roman"/>
          <w:sz w:val="28"/>
          <w:szCs w:val="28"/>
        </w:rPr>
        <w:t>заданий.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Раздел 3 – «Грамматика и лексика» – включал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64C9">
        <w:rPr>
          <w:rFonts w:ascii="Times New Roman" w:hAnsi="Times New Roman" w:cs="Times New Roman"/>
          <w:sz w:val="28"/>
          <w:szCs w:val="28"/>
        </w:rPr>
        <w:t xml:space="preserve"> заданий двух уровней сложности (базового и повышенного).</w:t>
      </w:r>
    </w:p>
    <w:p w:rsid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Варианты КИМ были относительно равноценны по трудности, одинаковы по структуре, параллельны по расположению заданий. Общее вре</w:t>
      </w:r>
      <w:r w:rsidR="009D6483">
        <w:rPr>
          <w:rFonts w:ascii="Times New Roman" w:hAnsi="Times New Roman" w:cs="Times New Roman"/>
          <w:sz w:val="28"/>
          <w:szCs w:val="28"/>
        </w:rPr>
        <w:t xml:space="preserve">мя выполнения </w:t>
      </w:r>
      <w:r w:rsidRPr="008764C9">
        <w:rPr>
          <w:rFonts w:ascii="Times New Roman" w:hAnsi="Times New Roman" w:cs="Times New Roman"/>
          <w:sz w:val="28"/>
          <w:szCs w:val="28"/>
        </w:rPr>
        <w:t xml:space="preserve">работы составляло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764C9">
        <w:rPr>
          <w:rFonts w:ascii="Times New Roman" w:hAnsi="Times New Roman" w:cs="Times New Roman"/>
          <w:sz w:val="28"/>
          <w:szCs w:val="28"/>
        </w:rPr>
        <w:t xml:space="preserve"> мин</w:t>
      </w:r>
      <w:r w:rsidR="00536E3E">
        <w:rPr>
          <w:rFonts w:ascii="Times New Roman" w:hAnsi="Times New Roman" w:cs="Times New Roman"/>
          <w:sz w:val="28"/>
          <w:szCs w:val="28"/>
        </w:rPr>
        <w:t>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Контрольно-измерительные задания работы были нацелены на провер</w:t>
      </w:r>
      <w:r>
        <w:rPr>
          <w:rFonts w:ascii="Times New Roman" w:hAnsi="Times New Roman" w:cs="Times New Roman"/>
          <w:sz w:val="28"/>
          <w:szCs w:val="28"/>
        </w:rPr>
        <w:t>ку речевых умений выпускников.</w:t>
      </w:r>
      <w:r w:rsidR="00536E3E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 w:rsidRPr="008764C9">
        <w:rPr>
          <w:rFonts w:ascii="Times New Roman" w:hAnsi="Times New Roman" w:cs="Times New Roman"/>
          <w:sz w:val="28"/>
          <w:szCs w:val="28"/>
        </w:rPr>
        <w:t>работе проверялись: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умение понимать на слух основное содержание прослушанного текста и умение понимать в прослушанном тексте запрашиваемую информацию (раздел 1);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- умение читать текст с пониманием основного содержания и умение понимать в прочитанном тексте запрашиваемую информацию (раздел 2);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навыки использования языковых единиц в коммуникативно-значимом контексте (раздел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64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Анализ ответов, которые сделали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8764C9">
        <w:rPr>
          <w:rFonts w:ascii="Times New Roman" w:hAnsi="Times New Roman" w:cs="Times New Roman"/>
          <w:sz w:val="28"/>
          <w:szCs w:val="28"/>
        </w:rPr>
        <w:t xml:space="preserve"> при выполнении каждого из вариантов, позволяет выявить типичные ошибки. Наиболее трудными для учащихся являются личные формы глаголов: учащиеся не умеют анализировать контекст для определения времени, в котором происходило действие, последовательности описываемых действий и их характера.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Также трудность для учащихся представл</w:t>
      </w:r>
      <w:r>
        <w:rPr>
          <w:rFonts w:ascii="Times New Roman" w:hAnsi="Times New Roman" w:cs="Times New Roman"/>
          <w:sz w:val="28"/>
          <w:szCs w:val="28"/>
        </w:rPr>
        <w:t>яет форма страдательного залога</w:t>
      </w:r>
      <w:r w:rsidRPr="008764C9">
        <w:rPr>
          <w:rFonts w:ascii="Times New Roman" w:hAnsi="Times New Roman" w:cs="Times New Roman"/>
          <w:sz w:val="28"/>
          <w:szCs w:val="28"/>
        </w:rPr>
        <w:t>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Типичной ошибкой было использование активной формы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Pr="008764C9">
        <w:rPr>
          <w:rFonts w:ascii="Times New Roman" w:hAnsi="Times New Roman" w:cs="Times New Roman"/>
          <w:sz w:val="28"/>
          <w:szCs w:val="28"/>
        </w:rPr>
        <w:t xml:space="preserve"> вместо пассивной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Исходя из этого можно </w:t>
      </w:r>
      <w:r>
        <w:rPr>
          <w:rFonts w:ascii="Times New Roman" w:hAnsi="Times New Roman" w:cs="Times New Roman"/>
          <w:sz w:val="28"/>
          <w:szCs w:val="28"/>
        </w:rPr>
        <w:t>сдел</w:t>
      </w:r>
      <w:r w:rsidRPr="008764C9">
        <w:rPr>
          <w:rFonts w:ascii="Times New Roman" w:hAnsi="Times New Roman" w:cs="Times New Roman"/>
          <w:sz w:val="28"/>
          <w:szCs w:val="28"/>
        </w:rPr>
        <w:t xml:space="preserve">ать следующие </w:t>
      </w:r>
      <w:r>
        <w:rPr>
          <w:rFonts w:ascii="Times New Roman" w:hAnsi="Times New Roman" w:cs="Times New Roman"/>
          <w:sz w:val="28"/>
          <w:szCs w:val="28"/>
        </w:rPr>
        <w:t>выводы</w:t>
      </w:r>
      <w:r w:rsidRPr="008764C9">
        <w:rPr>
          <w:rFonts w:ascii="Times New Roman" w:hAnsi="Times New Roman" w:cs="Times New Roman"/>
          <w:sz w:val="28"/>
          <w:szCs w:val="28"/>
        </w:rPr>
        <w:t xml:space="preserve"> по технологии обучения и выполнению </w:t>
      </w:r>
      <w:r>
        <w:rPr>
          <w:rFonts w:ascii="Times New Roman" w:hAnsi="Times New Roman" w:cs="Times New Roman"/>
          <w:sz w:val="28"/>
          <w:szCs w:val="28"/>
        </w:rPr>
        <w:t>подобных</w:t>
      </w:r>
      <w:r w:rsidRPr="008764C9">
        <w:rPr>
          <w:rFonts w:ascii="Times New Roman" w:hAnsi="Times New Roman" w:cs="Times New Roman"/>
          <w:sz w:val="28"/>
          <w:szCs w:val="28"/>
        </w:rPr>
        <w:t xml:space="preserve"> заданий, на которые необходимо обратить внимание при организации учебного процесса и подготовки учащихся к </w:t>
      </w:r>
      <w:r w:rsidR="00536E3E">
        <w:rPr>
          <w:rFonts w:ascii="Times New Roman" w:hAnsi="Times New Roman" w:cs="Times New Roman"/>
          <w:sz w:val="28"/>
          <w:szCs w:val="28"/>
        </w:rPr>
        <w:t>ВПР:</w:t>
      </w:r>
      <w:r w:rsidRPr="0087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Необходимо при формировании </w:t>
      </w:r>
      <w:proofErr w:type="gramStart"/>
      <w:r w:rsidRPr="008764C9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8764C9">
        <w:rPr>
          <w:rFonts w:ascii="Times New Roman" w:hAnsi="Times New Roman" w:cs="Times New Roman"/>
          <w:sz w:val="28"/>
          <w:szCs w:val="28"/>
        </w:rPr>
        <w:t xml:space="preserve"> учащихся в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использовать те типы текстов, которые используются в контроль</w:t>
      </w:r>
      <w:r w:rsidR="00536E3E">
        <w:rPr>
          <w:rFonts w:ascii="Times New Roman" w:hAnsi="Times New Roman" w:cs="Times New Roman"/>
          <w:sz w:val="28"/>
          <w:szCs w:val="28"/>
        </w:rPr>
        <w:t xml:space="preserve">ных измерительных материалах: </w:t>
      </w:r>
      <w:r w:rsidRPr="008764C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с извлечением необходимой информации: объявления, рекламы, бытовые диалоги, короткие интервью.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lastRenderedPageBreak/>
        <w:t xml:space="preserve">- Следует нацелить учащихся перед началом выполнения задания на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внимательно чита</w:t>
      </w:r>
      <w:r w:rsidR="00921286">
        <w:rPr>
          <w:rFonts w:ascii="Times New Roman" w:hAnsi="Times New Roman" w:cs="Times New Roman"/>
          <w:sz w:val="28"/>
          <w:szCs w:val="28"/>
        </w:rPr>
        <w:t>ть инструкцию и извлекать из нее</w:t>
      </w:r>
      <w:bookmarkStart w:id="0" w:name="_GoBack"/>
      <w:bookmarkEnd w:id="0"/>
      <w:r w:rsidRPr="008764C9">
        <w:rPr>
          <w:rFonts w:ascii="Times New Roman" w:hAnsi="Times New Roman" w:cs="Times New Roman"/>
          <w:sz w:val="28"/>
          <w:szCs w:val="28"/>
        </w:rPr>
        <w:t xml:space="preserve"> всю полезную информацию, что позволяет быстро ориентироваться в теме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Следует развивать умения учащихся выделять при прослушивании ключевые слова в заданиях и подбирать соответствующие синонимы. - При выполнении заданий на понимание основного содержания следует вырабатывать у учащихся умение понимать в тексте ключевые слова, необходимые для его понимания, и не обращать внимание на слова, от которых не зависит понимание основного содержания. При этом следует помнить, что в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основная мысль, как правило, выражена словами, синонимичными тем, которые использованы в тестовом вопросе.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Необходимо приучать школьников давать ответы во время звучания аудиозаписи и использовать также паузу между первым и вторым прослушиваниями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Если от учащихся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второстепенную.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- Следует обращать внимание учащихся на то, что выбор ответа в заданиях на полное понимание прослушанного должен быть основан только на той информации, которая звучит в тексте, а не на том, что они думают или знают по предложенному вопросу.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</w:t>
      </w:r>
      <w:r w:rsidR="00536E3E">
        <w:rPr>
          <w:rFonts w:ascii="Times New Roman" w:hAnsi="Times New Roman" w:cs="Times New Roman"/>
          <w:sz w:val="28"/>
          <w:szCs w:val="28"/>
        </w:rPr>
        <w:t>Важно</w:t>
      </w:r>
      <w:r w:rsidRPr="008764C9">
        <w:rPr>
          <w:rFonts w:ascii="Times New Roman" w:hAnsi="Times New Roman" w:cs="Times New Roman"/>
          <w:sz w:val="28"/>
          <w:szCs w:val="28"/>
        </w:rPr>
        <w:t xml:space="preserve"> уделять особое внимание формированию умения правильно переносить ответы в бланк ответов, руководствуясь инструкцией и образцом написания букв и цифр.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Раздел «Чтение»: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Следует приучать учащихся внимательно читать инструкцию к выполнению задания и извлекать из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максимум информации.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Для овладения определенной стратегией чтения и контроля определенного блока умений целесообразно использовать определенные типы и жанры аутентичных текстов, как это делается в контрольных измерительных материалах </w:t>
      </w:r>
      <w:r w:rsidR="00536E3E">
        <w:rPr>
          <w:rFonts w:ascii="Times New Roman" w:hAnsi="Times New Roman" w:cs="Times New Roman"/>
          <w:sz w:val="28"/>
          <w:szCs w:val="28"/>
        </w:rPr>
        <w:t>ВПР:</w:t>
      </w:r>
    </w:p>
    <w:p w:rsidR="008764C9" w:rsidRPr="008764C9" w:rsidRDefault="00536E3E" w:rsidP="0087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764C9" w:rsidRPr="008764C9">
        <w:rPr>
          <w:rFonts w:ascii="Times New Roman" w:hAnsi="Times New Roman" w:cs="Times New Roman"/>
          <w:sz w:val="28"/>
          <w:szCs w:val="28"/>
        </w:rPr>
        <w:t>ля чтения с пониманием основного содержания: краткие газетные/журнальные статьи информационного характера, объявления, рекламные и информационные брошюры, путеводители;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Необходимо развивать языковую догадку учащихся.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lastRenderedPageBreak/>
        <w:t>- Следует приучать учащихся не стремиться понять каждое слово в тексте.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- Следует учить учащихся находить ключевые слова в тексте, необходимые для понимания основного содержания, и обращать их внимание на то, что даже если они не точно знают значение слов, от которых не зависит понимание основного содержания, это не повлияет на результат выполнения задания.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- Если по заданию требуется понять тему или основную идею микротекста, учащийся должен быть приучен внимательней читать первое и последнее предложения, где обычно заключена тема или идея.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Раздел «Лексика и грамматика»: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Для ознакомления и тренировки в употреблении видовременных форм глагола использовать связные тексты, которые помогают понять характер обозначенных в нем действий и время, к которому эти действия относятся.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- При обучении временам глагола обращать больше внимания на те случаи употребления времен, когда в предложении не употреблено наречие времени, а использование соответствующей видовременной формы глагола обусловлено контекстом.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- Использовать при обучении достаточное количество тренировочных заданий, в которых сопоставляются разные возможные формы вспомогательного глагола и при выполнении которых учащиеся в нужной мере закрепляют навык употребления подходящей формы глагола в зависимости от подлежащего в предложении.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Особое внимание уделять формам глагола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4C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764C9">
        <w:rPr>
          <w:rFonts w:ascii="Times New Roman" w:hAnsi="Times New Roman" w:cs="Times New Roman"/>
          <w:sz w:val="28"/>
          <w:szCs w:val="28"/>
        </w:rPr>
        <w:t xml:space="preserve"> как вспомогательным глаголам. Обращать внимание учащихся на структуру и смысл предложений и соблюдение порядка слов, соответствующих построению предложений в английском языке.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При обучении грамматическим формам требовать от учащихся правильного написания слов, т. к. неправильное написание лексических единиц в разделе «Грамматика и лексика» приводит к тому, что тестируемый получает за тестовый вопрос 0. 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>- При обучении лексике уделять внимание вопросам сочетаемости лексических единиц.</w:t>
      </w:r>
    </w:p>
    <w:p w:rsidR="008764C9" w:rsidRPr="008764C9" w:rsidRDefault="008764C9" w:rsidP="008764C9">
      <w:pPr>
        <w:rPr>
          <w:rFonts w:ascii="Times New Roman" w:hAnsi="Times New Roman" w:cs="Times New Roman"/>
          <w:sz w:val="28"/>
          <w:szCs w:val="28"/>
        </w:rPr>
      </w:pPr>
      <w:r w:rsidRPr="008764C9">
        <w:rPr>
          <w:rFonts w:ascii="Times New Roman" w:hAnsi="Times New Roman" w:cs="Times New Roman"/>
          <w:sz w:val="28"/>
          <w:szCs w:val="28"/>
        </w:rPr>
        <w:t xml:space="preserve">- Показывать, как грамматическая конструкция влияет на выбор лексической единицы, учить видеть связь между лексикой и грамматикой. </w:t>
      </w:r>
    </w:p>
    <w:sectPr w:rsidR="008764C9" w:rsidRPr="0087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7D"/>
    <w:rsid w:val="00536E3E"/>
    <w:rsid w:val="006D7D63"/>
    <w:rsid w:val="008764C9"/>
    <w:rsid w:val="00921286"/>
    <w:rsid w:val="009D6483"/>
    <w:rsid w:val="00DA3391"/>
    <w:rsid w:val="00D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10C2"/>
  <w15:chartTrackingRefBased/>
  <w15:docId w15:val="{51030146-5335-476B-B3A6-4239C326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9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2018-04-02T15:45:00Z</dcterms:created>
  <dcterms:modified xsi:type="dcterms:W3CDTF">2018-04-02T15:45:00Z</dcterms:modified>
</cp:coreProperties>
</file>